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b8fce682e2edb4672fa0868aefcead053cb02"/>
    <w:p>
      <w:pPr>
        <w:pStyle w:val="Heading3"/>
      </w:pPr>
      <w:r>
        <w:t xml:space="preserve">Прокуратурой ВАО г. Москвы г. Москвы направлено в суд уголовное дело в отношении лица, допустившего нарушение правил дорожного движения, повлекшее по неосторожности причинение тяжкого вреда здоровью человека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Установлено, что Т.23 марта 2022 г. примерно в 19 часов, управляя принадлежащим ему технически исправным автомобилем «ТОЙОТА ЛЕНД КРУЗЕР ПРАДО 120 (TOYOTALANDCRUSERPRADO 120)», следуя на нем задним ходом по дворовому проезду дома по улице Мартеновская со стороны Зеленого проспекта в направлении Федеративного проспекта, предупредительным к другим участникам дорожного движения не был.</w:t>
      </w:r>
    </w:p>
    <w:p>
      <w:pPr>
        <w:pStyle w:val="BodyText"/>
      </w:pPr>
      <w:r>
        <w:t xml:space="preserve">Не предприняв возможных и достаточных для начала движения задним ходом мер безопасности, он как водитель продолжил движение со скоростью, избранной без учета интенсивности и организации движения, в связи с чем, не смог обнаружить опасность в виде находящейся в дворовом проезде пешехода и своевременно принять необходимых мер к снижению скорости, вплоть до остановки управляемого автомобиля, чтобы избежать наезда на пешехода. В результате совершил наезд на пешехода Кидинову С.Л., здоровью которого причинен тяжкий вред.</w:t>
      </w:r>
    </w:p>
    <w:p>
      <w:pPr>
        <w:pStyle w:val="BodyText"/>
      </w:pPr>
      <w:r>
        <w:t xml:space="preserve">Таким образом, Т., являясь лицом, управляющим автомобилем, совершил нарушение правил дорожного движения, повлекшее по неосторожности причинение тяжкого вреда здоровью человека, то есть преступление, предусмотренное ч. 1 ст. 264 УК РФ.</w:t>
      </w:r>
    </w:p>
    <w:p>
      <w:pPr>
        <w:pStyle w:val="BodyText"/>
      </w:pPr>
      <w:r>
        <w:t xml:space="preserve">Уголовное дело направлено в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http://novokosino.mos.ru/the-prosecutor-explained/detail/11377122.html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3771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3771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2025-07-12T10:35:53Z</dcterms:created>
  <dcterms:modified xsi:type="dcterms:W3CDTF">2025-07-12T10:35:53Z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