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b427e3cd675779e7f10cf845f170595b901ce"/>
    <w:p>
      <w:pPr>
        <w:pStyle w:val="Heading3"/>
      </w:pPr>
      <w:r>
        <w:t xml:space="preserve">«Перовским районным судом г. Москвы постановлен обвинительный приговор по уголовному делу о хищении денежных средств группой лиц по предварительному сговору»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двух женщин, уроженок Калужской и Владимирской областей, обвиняемых в совершении преступления, предусмотренного п. «а» ч. 3 ст. 158 УК РФ (тайное хищение чужого имущества, совершенное группой лиц по предварительному сговору, с причинением значительного ущерба гражданину с незаконным проникновением в жилище).</w:t>
      </w:r>
    </w:p>
    <w:p>
      <w:pPr>
        <w:pStyle w:val="BodyText"/>
      </w:pPr>
      <w:r>
        <w:t xml:space="preserve">Установлено, что в мае текущего года в квартиру к пожилому москвичу пришла одна из обвиняемых, которая во исполнение совместного</w:t>
      </w:r>
      <w:r>
        <w:br/>
      </w:r>
      <w:r>
        <w:t xml:space="preserve">с соучастниками преступного сговора, представилась сотрудницей пенсионного фонда и стала рассказывать о необходимости замены действующих денежных средств на новые, отвлекая тем самым потерпевшего, в это же время в квартиру, без ведома потерпевшего, незаконно проникла вторая обвиняемая, которая согласно отведенной ей роли, прошла в одну из комнат, откуда похитила, принадлежащие потерпевшему денежные средства на общую сумму</w:t>
      </w:r>
      <w:r>
        <w:br/>
      </w:r>
      <w:r>
        <w:t xml:space="preserve">114 311 рублей 60 копеек, после чего обвиняемые с места совершения преступления с похищенным имуществом скрылись, причинив потерпевшему значительный материальный ущерб.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существу, которым обвиняемые признаны виновными</w:t>
      </w:r>
      <w:r>
        <w:br/>
      </w:r>
      <w:r>
        <w:t xml:space="preserve">в инкриминируемом им деянии и им назначено наказание в виде 3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http://novokosino.mos.ru/the-prosecutor-explained/detail/11314671.html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2024-11-27T15:07:58Z</dcterms:created>
  <dcterms:modified xsi:type="dcterms:W3CDTF">2024-11-27T15:07:58Z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