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5a50f3e5af1d8d69f7674585a4eb26a5641d8"/>
    <w:p>
      <w:pPr>
        <w:pStyle w:val="Heading3"/>
      </w:pPr>
      <w:r>
        <w:t xml:space="preserve">Перовской межрайонной прокуратурой утверждено обвинительное заключение по уголовному делу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bookmarkStart w:id="20" w:name="Xb36434827aeeb93bdb94ba8df53e03c61100a10"/>
      <w:r>
        <w:t xml:space="preserve">Перовской межрайонной прокуратурой утверждено обвинительное заключение по уголовному делу в отношении мужчины, уроженца</w:t>
      </w:r>
      <w:r>
        <w:br/>
      </w:r>
      <w:r>
        <w:t xml:space="preserve">г. Люберцы, Московской области, обвиняемом в совершении преступления, предусмотренного ч. 2 ст. 167 УК РФ (умышленное уничтожение чужого имущества, повлекшее причинение значительного ущерба, путем поджога).</w:t>
      </w:r>
      <w:bookmarkEnd w:id="20"/>
    </w:p>
    <w:p>
      <w:pPr>
        <w:pStyle w:val="BodyText"/>
      </w:pPr>
      <w:r>
        <w:t xml:space="preserve">По версии следствия, из-за неуплаты долга, земельный участок с домом обвиняемого был выставлен на торги судебными приставами, который приобрел потерпевший.</w:t>
      </w:r>
    </w:p>
    <w:p>
      <w:pPr>
        <w:pStyle w:val="BodyText"/>
      </w:pPr>
      <w:r>
        <w:t xml:space="preserve">В июле текущего года из чувства мести и с целью причинить вред малознакомому гражданину за владение и пользование земельным участком, обвиняемый установил местонахождения автомобиля марки «Lexus ES250» 2021 года выпуска, который находился в пользовании у потерпевшего.</w:t>
      </w:r>
    </w:p>
    <w:p>
      <w:pPr>
        <w:pStyle w:val="BodyText"/>
      </w:pPr>
      <w:r>
        <w:t xml:space="preserve">В дальнейшем, в ночное время, обвиняемый вылил из канистры бензин</w:t>
      </w:r>
      <w:r>
        <w:br/>
      </w:r>
      <w:r>
        <w:t xml:space="preserve">на капот автомобиля и с совершил поджог, убедившись, что произошло возгорание автомобиля, обвиняемый скрылся с места совершения преступления.</w:t>
      </w:r>
    </w:p>
    <w:p>
      <w:pPr>
        <w:pStyle w:val="BodyText"/>
      </w:pPr>
      <w:r>
        <w:t xml:space="preserve">В результате преступных действий у автомобиля марки «Lexus ES250» выгорел кузов, двигатель, навесное оборудование, ходовая часть, электрика, салон автомобиля, восстановительному ремонту транспортное средство не подлежит, причинив потерпевшему значительный материальный ущерб на сумму</w:t>
      </w:r>
      <w:r>
        <w:br/>
      </w:r>
      <w:r>
        <w:t xml:space="preserve">5 006 082 рубля 15 копеек.</w:t>
      </w:r>
    </w:p>
    <w:p>
      <w:pPr>
        <w:pStyle w:val="BodyText"/>
      </w:pPr>
      <w:r>
        <w:t xml:space="preserve">Уголовное дело направлено в Перовский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http://novokosino.mos.ru/the-prosecutor-explained/detail/11314663.html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1314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1314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2025-01-27T07:22:50Z</dcterms:created>
  <dcterms:modified xsi:type="dcterms:W3CDTF">2025-01-27T07:22:50Z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