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6fdc684f465202366d5d9e70000ffc048ce68"/>
    <w:p>
      <w:pPr>
        <w:pStyle w:val="Heading3"/>
      </w:pPr>
      <w:r>
        <w:t xml:space="preserve">Прокуратурой ВАО г. Москвы г. Москвы проведена проверка положения об официальном сайте учреждения</w:t>
      </w:r>
    </w:p>
    <w:p>
      <w:pPr>
        <w:pStyle w:val="FirstParagraph"/>
      </w:pPr>
      <w:r>
        <w:t xml:space="preserve">01.12.2022</w:t>
      </w:r>
    </w:p>
    <w:p>
      <w:pPr>
        <w:pStyle w:val="BodyText"/>
      </w:pPr>
      <w:r>
        <w:t xml:space="preserve">В ходе проведения проверки установлено, что директором учреждения 04.09.2020 утверждено Положение об официальном учреждения (далее по тексту – Положение).</w:t>
      </w:r>
    </w:p>
    <w:p>
      <w:pPr>
        <w:pStyle w:val="BodyText"/>
      </w:pPr>
      <w:r>
        <w:t xml:space="preserve">В соответствии с ч. 2 ст. 30 Федерального закона «Об образовании в Российской Федерации», образовательная организация принимает локальные нормативные акты по основным вопросам организации и осуществления образовательной деятельности, в том числе регламентирующие правила приема обучающихся, режим занятий обучающихся, формы, периодичность и порядок текущего контроля успеваемости и промежуточной аттестации обучающихся, порядок и основания перевода, отчисления и восстановления обучающихся, порядок оформления возникновения, приостановления и прекращения отношений между образовательной организацией и обучающимися и (или) родителями (законными представителями) несовершеннолетних обучающихся.</w:t>
      </w:r>
    </w:p>
    <w:p>
      <w:pPr>
        <w:pStyle w:val="BodyText"/>
      </w:pPr>
      <w:r>
        <w:t xml:space="preserve">В соответствии с ч. 4 ст. 30 Федерального закона «Об образовании в Российской Федерации», нормы локальных нормативных актов, ухудшающие положение обучающихся или работников образовательной организации по сравнению с установленным законодательством об образовании, трудовым законодательством положением либо принятые с нарушением установленного порядка, не применяются и подлежат отмене образовательной организацией.</w:t>
      </w:r>
    </w:p>
    <w:p>
      <w:pPr>
        <w:pStyle w:val="BodyText"/>
      </w:pPr>
      <w:r>
        <w:t xml:space="preserve">Установлено, что согласно п. 1.2 Положения, оно разработано на основании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организации», Приказа Рособрнадзора от 29.05.2014 № 785 «Об утверждении требований к структуре официального сайта образовательной организации в информационно-телекоммуникационной сети «Интернет» и формату представления на нем информации».</w:t>
      </w:r>
    </w:p>
    <w:p>
      <w:pPr>
        <w:pStyle w:val="BodyText"/>
      </w:pPr>
      <w:r>
        <w:t xml:space="preserve">Установлено, что Постановление Правительства РФ от 10.07.2013 № 582 утратило силу с 1 марта 2022 г. в связи с изданием Постановления Правительства РФ от 20.10.2021 № 1802.</w:t>
      </w:r>
    </w:p>
    <w:p>
      <w:pPr>
        <w:pStyle w:val="BodyText"/>
      </w:pPr>
      <w:r>
        <w:t xml:space="preserve">Приказ Рособрнадзора от 29.05.2014 № 785 утратил силу с 1 января 2021 г. в связи с изданием Постановления Правительства РФ от 20.06.2020 № 897.</w:t>
      </w:r>
    </w:p>
    <w:p>
      <w:pPr>
        <w:pStyle w:val="BodyText"/>
      </w:pPr>
      <w:r>
        <w:t xml:space="preserve">Таким образом, Положение об официальном сайте учреждения противоречило действующему законодательству, что является недопустимым, в связи с чем принесен протест, который рассмотрен и удовлетворен.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http://novokosino.mos.ru/law-enforcement-and-security/the-information-of-the-prosecutor-s-office/news-of-the-prosecutor-s-office/detail/11263904.html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2639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2639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2024-10-09T15:18:14Z</dcterms:created>
  <dcterms:modified xsi:type="dcterms:W3CDTF">2024-10-09T15:18:14Z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