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0dcf0b2e6e31b06fbd3d2ace56a762f45ac1f"/>
    <w:p>
      <w:pPr>
        <w:pStyle w:val="Heading3"/>
      </w:pPr>
      <w:r>
        <w:t xml:space="preserve">Прокуратура ВАО г. Москвы разъясняет: права лиц, в отношении которых проводится индивидуальная профилактическая работа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Несовершеннолетним, их родителям или иным законным представителям, в отношении которых проводится индивидуальная профилактическая работа, обеспечиваются права и свободы, гарантированные Конституцией Российской Федерации, Конвенцией ООН о правах ребенка, международными договорами Российской Федерации, Федеральным законом, иными нормативными правовыми актами Российской Федерации, законами и нормативными правовыми актами субъектов Российской Федерации. Несовершеннолетние, находящиеся в учреждениях системы профилактики безнадзорности и правонарушений несовершеннолетних, пользуются правами, указанными выше, а также в установленном порядке имеют право на: уведомление родителей или иных законных представителей о помещении несовершеннолетнего в учреждение системы профилактики безнадзорности и правонарушений несовершеннолетних. При наличии сведений о месте жительства или месте пребывания родителей или иных законных представителей информация о помещении несовершеннолетнего в указанное учреждение должна быть направлена им в течение 12 часов с момента его помещения, а при отсутствии сведений о родителях или иных законных представителях указанное уведомление в течение трех суток с момента помещения несовершеннолетнего направляется в орган опеки и попечительства по его последнему месту жительства; получение информации о целях своего пребывания в учреждении системы профилактики безнадзорности и правонарушений несовершеннолетних, правах и об обязанностях, основных правилах, регулирующих внутренний распорядок в данном учреждении; обжалование решений, принятых работниками органов и учреждений системы профилактики безнадзорности и правонарушений несовершеннолетних, в вышестоящие органы указанной системы, органы прокуратуры и суд; гуманное, не унижающее человеческого достоинства обращение; поддержание связи с семьей путем телефонных переговоров и свиданий без ограничения их количества; получение посылок, бандеролей, передач, получение и отправление писем и телеграмм без ограничения их количества; обеспечение бесплатным питанием, бесплатным комплектом одежды, обуви и мягким инвентарем по установленным нормам. Нормы и порядок обеспечения за счет средств федерального бюджета бесплатным питанием, бесплатным комплектом одежды, обуви и мягким инвентарем несовершеннолетних и лиц, достигших возраста восемнадцати лет, находящихся в федеральных учреждениях системы профилактики безнадзорности и правонарушений несовершеннолетних, утверждаются уполномоченным Правительством Российской Федерации федеральным органом исполнительной власти. Нормы и порядок обеспечения за счет средств бюджетов субъектов Российской Федерации бесплатным питанием, бесплатным комплектом одежды, обуви и мягким инвентарем несовершеннолетних и лиц, достигших возраста восемнадцати лет, находящихся в учреждениях системы профилактики безнадзорности и правонарушений несовершеннолетних субъектов Российской Федерации или муниципальных образований, утверждаются законами субъектов Российской Федерации и (или) нормативными правовыми актами органов исполнительной власти субъектов Российской Федерации; обеспечение бесплатной юридической помощью с участием адвокатов, а также иных лиц, имеющих право на оказание юридической помощи в соответствии с законом. Права несовершеннолетних, содержащихся в учреждениях уголовно исполнительной системы, и несовершеннолетних, состоящих на учете в уголовно исполнительных инспекциях, а также организация работы по их исправлению регламентируются Уголовно-исполнительным кодексом Российской Федерации и другими федеральными законами.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2025-08-06T08:58:09Z</dcterms:created>
  <dcterms:modified xsi:type="dcterms:W3CDTF">2025-08-06T08:58:09Z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