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955f3a4997be70a25cffa21878308f1f985c"/>
    <w:p>
      <w:pPr>
        <w:pStyle w:val="Heading3"/>
      </w:pPr>
      <w:r>
        <w:t xml:space="preserve">Прокуратура ВАО г. Москвы разъясняет: основания и сроки проведения индивидуальной профилактической работы с несовершеннолетними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Основаниями проведения индивидуальной профилактической работы в отношении несовершеннолетних, их родителей или иных законных представителей являются обстоятельства, предусмотренные статьей 5 Федерального закона от 24.06.1999 № 120-ФЗ "Об основах системы профилактики безнадзорности и правонарушений несовершеннолетних", если они зафиксированы в следующих документах: 1) 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 безнадзорности и правонарушений несовершеннолетних; 2) приговор, определение или постановление суда; 3) постановление комиссии по делам несовершеннолетних и защите их прав, прокурора, руководителя следственного органа, следователя, органа дознания или начальника органа внутренних дел; 4) документы, определенные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несовершеннолетних; 5) заключение, утвержденное руководителем органа или учреждения системы профилактики безнадзорности и правонарушений несовершеннолетних, по результатам проведенной проверки жалоб, заявлений или других сообщений. Индивидуальная профилактическая работа в отношении несовершеннолетних, их родителей или иных законных представителей проводится в сроки, необходимые для оказания социальной и иной помощи несовершеннолетним,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достижения ими возраста восемнадцати лет, или наступления других обстоятельств, предусмотренных законодательством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2024-08-18T06:24:45Z</dcterms:created>
  <dcterms:modified xsi:type="dcterms:W3CDTF">2024-08-18T06:24:45Z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