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b6c72c6a4874ab8cb4f09cfddf18de799cc20"/>
    <w:p>
      <w:pPr>
        <w:pStyle w:val="Heading3"/>
      </w:pPr>
      <w:r>
        <w:t xml:space="preserve">Прокуратура ВАО г. Москвы разъясняет: назначение, виды документации по планировке территории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строительства. Подготовка документации по планировке территории в целях размещения объекта капитального строительства является обязательной в следующих случаях: 1)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федерального, регионального или местного значения; 2) необходимы установление, изменение или отмена красных линий; 3) необходимо образование земельных участков в случае,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территории; 4) размещение объекта капитального строительства планируется на территориях двух и более муниципальных образований, имеющих общую границу (за исключением случая, установленного ГрК РФ); 5) планируются строительство, реконструкция линейного объекта (за исключением случая, если размещение линейного объекта планируется осуществлять на землях или земельных участках, находящихся в государственной или муниципальной собственности, и для размещения такого линейного объекта не требуются предоставление земельных участков, находящихся в государственной или муниципальной собственности, и установление сервитутов). Правительством Российской Федерации могут быть установлены иные случаи, при которых для строительства, реконструкции линейного объекта не требуется подготовка документации по планировке территории; 6) планируется размещение объекта капитального строительства, не являющегося линейным объектом,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фонда; 7) планируется осуществление комплексного развития территории; 8)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 Видами документации по планировке территории являются: 1) проект планировки территории; 2) проект межевания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http://novokosino.mos.ru/the-prosecutor-explained/detail/11049270.html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2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2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2024-08-30T23:12:50Z</dcterms:created>
  <dcterms:modified xsi:type="dcterms:W3CDTF">2024-08-30T23:12:50Z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