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6158efb08b7616f4d272fea23b3d1cd3201faf"/>
    <w:p>
      <w:pPr>
        <w:pStyle w:val="Heading3"/>
      </w:pPr>
      <w:r>
        <w:t xml:space="preserve">В Москве и Московской области стартовала подписная кампания на 1 полугодие 2020 года</w:t>
      </w:r>
    </w:p>
    <w:p>
      <w:pPr>
        <w:pStyle w:val="FirstParagraph"/>
      </w:pPr>
      <w:r>
        <w:t xml:space="preserve">02.09.2019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2019.09.02_Подписка_1-20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Москве и Московской области стартовала подписная кампания на 1 полугодие 2020 года</w:t>
      </w:r>
    </w:p>
    <w:p>
      <w:pPr>
        <w:pStyle w:val="BodyText"/>
      </w:pPr>
      <w:r>
        <w:rPr>
          <w:bCs/>
          <w:b/>
        </w:rPr>
        <w:t xml:space="preserve">1 сентября началась подписная кампания на периодические печатные издания на первое полугодие 2020 года. В почтовых отделениях по всей стране и на сайте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https://podpiska.pochta.ru/</w:t>
        </w:r>
      </w:hyperlink>
      <w:r>
        <w:t xml:space="preserve"> </w:t>
      </w:r>
      <w:r>
        <w:rPr>
          <w:bCs/>
          <w:b/>
        </w:rPr>
        <w:t xml:space="preserve">доступно оформление подписки на более чем 4200 журналов и газет.</w:t>
      </w:r>
      <w:r>
        <w:rPr>
          <w:bCs/>
          <w:b/>
        </w:rPr>
        <w:t xml:space="preserve"> </w:t>
      </w:r>
      <w:bookmarkStart w:id="24" w:name="X1207a264b4c9f4df21fde20366a046b31aef217"/>
      <w:bookmarkEnd w:id="24"/>
    </w:p>
    <w:p>
      <w:pPr>
        <w:pStyle w:val="BodyText"/>
      </w:pPr>
      <w:r>
        <w:t xml:space="preserve">Из подписного каталога Почты России можно выписать федеральную, региональную или районную прессу. Удобная навигация сайта и поиск изданий по теме, алфавиту, через строку поиска помогут клиенту быстро найти журнал или газету на любой вкуси буквально в пару кликов оформить подписку на любимое издание с доставкой в любую точку страны.</w:t>
      </w:r>
    </w:p>
    <w:p>
      <w:pPr>
        <w:pStyle w:val="BodyText"/>
      </w:pPr>
      <w:r>
        <w:t xml:space="preserve">«Мы отмечаем, что интерес россиян к печатной прессе по-прежнему велик. Газетам доверяют, они пользуются заслуженным авторитетом у своих читателей, – отмечает заместитель генерального директора Почты России по почтовому бизнесу и социальным услугам Ярослав Мандрон. – Почта России стремится сделать процедуру оформления подписки максимально простой для клиента. Мы постоянно анализируем потребительский спрос и оптимизируем удобство сайта».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5">
        <w:r>
          <w:rPr>
            <w:rStyle w:val="Hyperlink"/>
          </w:rPr>
          <w:t xml:space="preserve">https://podpiska.pochta.ru/derevo-dobra</w:t>
        </w:r>
      </w:hyperlink>
      <w:r>
        <w:t xml:space="preserve">и в почтовых отделениях продолжается благотворительная акция «Дерево добра», в рамках которой каждый желающий может оформить подписку на любое издание в адрес выбранного социального учреждения – конкретного детского дома, дома-интерната, дома для ветеранов и престарелых.</w:t>
      </w:r>
    </w:p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Почта России</w:t>
      </w:r>
      <w:r>
        <w:t xml:space="preserve"> </w:t>
      </w:r>
      <w:r>
        <w:rPr>
          <w:iCs/>
          <w:i/>
        </w:rPr>
        <w:t xml:space="preserve">– федеральный почтовый оператор, входит в перечень стратегических предприятий РФ. Включает в себя 42 тыс. отделений по всей стране и объединяет один из самых больших трудовых коллективов – около 350 тыс. почтовых работников.</w:t>
      </w:r>
    </w:p>
    <w:p>
      <w:pPr>
        <w:pStyle w:val="BodyText"/>
      </w:pPr>
      <w:r>
        <w:rPr>
          <w:iCs/>
          <w:i/>
        </w:rPr>
        <w:t xml:space="preserve">Ежегодно Почта России принимает около 2,5 млрд писем и счетов (из них 1 млрд – от госорганов) и обрабатывает более 433,3 млн посылок. Почта России обслуживает около 20 млн подписчиков в России, которым доставляется около 1 млрд экземпляров печатных изданий в год. Ежегодный объем транзакций, которые проходят через Почту России, составляет около 3,2 триллиона рублей (пенсии, платежи и переводы).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http://novokosino.mos.ru/information-mail-of-russia/detail/8322148.html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322148.html" TargetMode="External" /><Relationship Type="http://schemas.openxmlformats.org/officeDocument/2006/relationships/hyperlink" Id="rId23" Target="https://podpiska.pochta.ru/" TargetMode="External" /><Relationship Type="http://schemas.openxmlformats.org/officeDocument/2006/relationships/hyperlink" Id="rId25" Target="https://podpiska.pochta.ru/derevo-dob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322148.html" TargetMode="External" /><Relationship Type="http://schemas.openxmlformats.org/officeDocument/2006/relationships/hyperlink" Id="rId23" Target="https://podpiska.pochta.ru/" TargetMode="External" /><Relationship Type="http://schemas.openxmlformats.org/officeDocument/2006/relationships/hyperlink" Id="rId25" Target="https://podpiska.pochta.ru/derevo-dob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2024-05-18T18:11:17Z</dcterms:created>
  <dcterms:modified xsi:type="dcterms:W3CDTF">2024-05-18T18:11:17Z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