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d99038ef5ffb65aed0e5a743e93e7853d924d4"/>
    <w:p>
      <w:pPr>
        <w:pStyle w:val="Heading3"/>
      </w:pPr>
      <w:r>
        <w:t xml:space="preserve">К открытию обновленной экспозиции зала «Утро космической эры» Музея космонавтики выпущена коллекционная серия эксклюзивных открыток</w:t>
      </w:r>
    </w:p>
    <w:p>
      <w:pPr>
        <w:pStyle w:val="FirstParagraph"/>
      </w:pPr>
      <w:r>
        <w:t xml:space="preserve">15.08.2019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br/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drawing>
                <wp:inline>
                  <wp:extent cx="3499104" cy="1018032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novokosino.mos.ru/www/PochtaRossii_logo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9104" cy="101803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 открытию обновленной экспозиции зала «Утро космической эры» Музея космонавтики выпущена коллекционная серия эксклюзивных открыток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Космические открытки с фотографиями из фондов московского Музея космонавтики и фотоархива информационного агентства России ТАСС можно будет отправить из главного зала музея. Серия открыток выпущена ограниченным тиражом. Получить и отправить эксклюзивную почтовую карточку можно будет в мобильном пункте Почты России только в рамках акции «Покоряй космос с нами». Совместная акция Музея космонавтики, Почты России и информационного агентства России ТАСС приурочена к открытию обновленной экспозиции зала «Утро космической эры».</w:t>
            </w:r>
          </w:p>
          <w:p>
            <w:pPr>
              <w:jc w:val="left"/>
            </w:pPr>
            <w:r>
              <w:t xml:space="preserve">16 августа 2019 года в честь открытия обновленной экспозиция зала «Утро космической эры» московский Музей космонавтики совместно с Почтой России и информационным агентством России ТАСС проведёт акцию «Покоряй космос с нами». Каждый желающий сможет отправить открытку по всей России и в любую страну прямо из музея. Акция стартует в 15:00 в зале «Утро космической эры» и продлится до 18:00.</w:t>
            </w:r>
          </w:p>
          <w:p>
            <w:pPr>
              <w:jc w:val="left"/>
            </w:pPr>
            <w:r>
              <w:t xml:space="preserve">Специально для акции был подготовлен лимитированный тираж открыток. Часть их сюжетов связана с первыми достижениями советских людей в освоении космоса в 1960–1970-е годы: запуск первой космической лаборатории, посадка станции «Луна-2» в Море Дождей 14 сентября 1959 года, первый полёт человека в космос и многое другое. Другая часть открыток подготовлена информационным агентством России ТАСС на основе снимков из своих фотоархивов с историческими и современными сюжетами: экипаж космического корабля «Союз МС-12» перед стартом, запуск ракеты и фотографии стартовой площадки космодрома.</w:t>
            </w:r>
          </w:p>
          <w:p>
            <w:pPr>
              <w:jc w:val="left"/>
            </w:pPr>
            <w:r>
              <w:t xml:space="preserve">Открытие обновлённой экспозиции зала «Утро космической эры» – большое событие для московского Музея космонавтики и его посетителей. С этого зала начался музей, который открылся в основании монумента «Покорителям космоса» в 1981 году. Это центральный зал музея, в нём представлены первые космические достижения.</w:t>
            </w:r>
          </w:p>
          <w:p>
            <w:pPr>
              <w:jc w:val="left"/>
            </w:pPr>
            <w:r>
              <w:t xml:space="preserve">Изменилось не только оформление пространства зала, но и появилось большое количество новых подлинных экспонатов и архивных документов. Кроме официальных документов музей рассказывает историю космонавтики через привычные в быту вещи. Например, здесь можно увидеть маленький пластмассовый красный телефон – игрушку, которую дочери первого космонавта планеты подарили Главному конструктору Сергею Павловичу Королёву, а тот её бережно хранил.</w:t>
            </w:r>
          </w:p>
          <w:p>
            <w:pPr>
              <w:jc w:val="left"/>
            </w:pPr>
            <w:r>
              <w:drawing>
                <wp:inline>
                  <wp:extent cx="914400" cy="5715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novokosino.mos.ru/www/Космические%20открытки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rPr>
          <w:iCs/>
          <w:i/>
          <w:bCs/>
          <w:b/>
        </w:rPr>
        <w:t xml:space="preserve">Информационная справка</w:t>
      </w:r>
    </w:p>
    <w:p>
      <w:pPr>
        <w:pStyle w:val="BodyText"/>
      </w:pPr>
      <w:r>
        <w:rPr>
          <w:iCs/>
          <w:i/>
          <w:bCs/>
          <w:b/>
        </w:rPr>
        <w:t xml:space="preserve">Управление федеральной почтовой связи г. Москвы – филиал ФГУП «Почта России»</w:t>
      </w:r>
      <w:r>
        <w:t xml:space="preserve"> </w:t>
      </w:r>
      <w:r>
        <w:rPr>
          <w:iCs/>
          <w:i/>
        </w:rPr>
        <w:t xml:space="preserve">является крупнейшим предприятием города.</w:t>
      </w:r>
    </w:p>
    <w:p>
      <w:pPr>
        <w:pStyle w:val="BodyText"/>
      </w:pPr>
      <w:r>
        <w:rPr>
          <w:iCs/>
          <w:i/>
        </w:rPr>
        <w:t xml:space="preserve">На сегодняшний день Московский филиал включает в себя шесть межрайонных почтамтов, один межрайонный сортировочный почтамт, три прижелезнодорожных почтамта, автокомбинат, АОПП Внуково, ЛЦ Внуково, объекты социальной сферы.</w:t>
      </w:r>
    </w:p>
    <w:p>
      <w:pPr>
        <w:pStyle w:val="BodyText"/>
      </w:pPr>
      <w:r>
        <w:rPr>
          <w:iCs/>
          <w:i/>
        </w:rPr>
        <w:t xml:space="preserve">В структуру филиала входят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547</w:t>
      </w:r>
      <w:r>
        <w:rPr>
          <w:iCs/>
          <w:i/>
        </w:rPr>
        <w:t xml:space="preserve"> </w:t>
      </w:r>
      <w:r>
        <w:rPr>
          <w:iCs/>
          <w:i/>
        </w:rPr>
        <w:t xml:space="preserve">отделений почтовой связи. Общая численность сотрудников филиала составляет более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21 788</w:t>
      </w:r>
      <w:r>
        <w:rPr>
          <w:iCs/>
          <w:i/>
        </w:rPr>
        <w:t xml:space="preserve"> </w:t>
      </w:r>
      <w:r>
        <w:rPr>
          <w:iCs/>
          <w:i/>
        </w:rPr>
        <w:t xml:space="preserve">человек, в том числе около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3270</w:t>
      </w:r>
      <w:r>
        <w:rPr>
          <w:iCs/>
          <w:i/>
        </w:rPr>
        <w:t xml:space="preserve"> </w:t>
      </w:r>
      <w:r>
        <w:rPr>
          <w:iCs/>
          <w:i/>
        </w:rPr>
        <w:t xml:space="preserve">почтальонов и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5911</w:t>
      </w:r>
      <w:r>
        <w:rPr>
          <w:iCs/>
          <w:i/>
        </w:rPr>
        <w:t xml:space="preserve"> </w:t>
      </w:r>
      <w:r>
        <w:rPr>
          <w:iCs/>
          <w:i/>
        </w:rPr>
        <w:t xml:space="preserve">операторов почтовой связи.</w:t>
      </w:r>
    </w:p>
    <w:p>
      <w:pPr>
        <w:pStyle w:val="BodyText"/>
      </w:pPr>
      <w:r>
        <w:rPr>
          <w:iCs/>
          <w:i/>
        </w:rPr>
        <w:t xml:space="preserve">Ежедневно почтальонами в адрес москвичей и организаций доставляется 400 тысяч экземпляров периодической печати и более миллиона единиц письменной корреспонденции.</w:t>
      </w:r>
    </w:p>
    <w:p>
      <w:pPr>
        <w:pStyle w:val="BodyText"/>
      </w:pPr>
      <w:r>
        <w:rPr>
          <w:iCs/>
          <w:i/>
        </w:rPr>
        <w:t xml:space="preserve">Автопарк УФПС состоит из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961</w:t>
      </w:r>
      <w:r>
        <w:rPr>
          <w:iCs/>
          <w:i/>
        </w:rPr>
        <w:t xml:space="preserve"> </w:t>
      </w:r>
      <w:r>
        <w:rPr>
          <w:iCs/>
          <w:i/>
        </w:rPr>
        <w:t xml:space="preserve">автомобиля. Ежедневно в столице автомобили по перевозке почтовых отправлений выходят на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459 маршрутов</w:t>
      </w:r>
      <w:r>
        <w:rPr>
          <w:iCs/>
          <w:i/>
        </w:rPr>
        <w:t xml:space="preserve">, общей протяженностью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67837</w:t>
      </w:r>
      <w:r>
        <w:rPr>
          <w:iCs/>
          <w:i/>
        </w:rPr>
        <w:t xml:space="preserve"> </w:t>
      </w:r>
      <w:r>
        <w:rPr>
          <w:iCs/>
          <w:i/>
        </w:rPr>
        <w:t xml:space="preserve">км.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http://novokosino.mos.ru/information-mail-of-russia/detail/8284677.html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2846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ovokosino.mos.ru" TargetMode="External" /><Relationship Type="http://schemas.openxmlformats.org/officeDocument/2006/relationships/hyperlink" Id="rId26" Target="http://novokosino.mos.ru/information-mail-of-russia/detail/82846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2024-07-27T04:32:41Z</dcterms:created>
  <dcterms:modified xsi:type="dcterms:W3CDTF">2024-07-27T04:32:41Z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