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f973c4394ba1873fcfeee4b355cd47845a9af2"/>
    <w:p>
      <w:pPr>
        <w:pStyle w:val="Heading3"/>
      </w:pPr>
      <w:r>
        <w:t xml:space="preserve">Почта России объявляет о старте подписной кампании на первое полугодие 2019 года</w:t>
      </w:r>
    </w:p>
    <w:p>
      <w:pPr>
        <w:pStyle w:val="FirstParagraph"/>
      </w:pPr>
      <w:r>
        <w:t xml:space="preserve">31.08.2018</w:t>
      </w:r>
    </w:p>
    <w:p>
      <w:pPr>
        <w:pStyle w:val="BodyText"/>
      </w:pPr>
      <w:r>
        <w:t xml:space="preserve">С 1 сентября до конца декабря во всех почтовых отделениях страны, а также в режиме онлайн на сайте</w:t>
      </w:r>
      <w:r>
        <w:t xml:space="preserve"> </w:t>
      </w:r>
      <w:hyperlink r:id="rId20">
        <w:r>
          <w:rPr>
            <w:rStyle w:val="Hyperlink"/>
          </w:rPr>
          <w:t xml:space="preserve">podpiska.pochta.ru</w:t>
        </w:r>
      </w:hyperlink>
      <w:r>
        <w:t xml:space="preserve"> </w:t>
      </w:r>
      <w:r>
        <w:t xml:space="preserve">проводится подписная кампания на периодические печатные издания на первое полугодие 2019 года.</w:t>
      </w:r>
    </w:p>
    <w:p>
      <w:pPr>
        <w:pStyle w:val="BodyText"/>
      </w:pPr>
      <w:r>
        <w:t xml:space="preserve">Клиенты Почты России могут оформить подписку по собственному каталогу Почты России, в который на сегодняшний день включены 3700 индексов различных газет и журналов, а также по подписным каталогам сторонних агентств.</w:t>
      </w:r>
    </w:p>
    <w:p>
      <w:pPr>
        <w:pStyle w:val="BodyText"/>
      </w:pPr>
      <w:r>
        <w:rPr>
          <w:iCs/>
          <w:i/>
        </w:rPr>
        <w:t xml:space="preserve">«В 2018 году Почта России направила 1,5 млрд рублей собственных средств на поддержку института подписки. В рамках подписной кампании Почта России традиционно проведет декаду подписки, в ходе которой будут предоставлены дополнительные скидки на наиболее востребованные у россиян издания»</w:t>
      </w:r>
      <w:r>
        <w:t xml:space="preserve">, - отметила заместитель генерального директора Почты России по почтовому бизнесу Инесса Галактионова.</w:t>
      </w:r>
    </w:p>
    <w:p>
      <w:pPr>
        <w:pStyle w:val="BodyText"/>
      </w:pPr>
      <w:r>
        <w:t xml:space="preserve">В период всей подписной кампании федеральный почтовый оператор предоставит подписчикам изданий, входящих в список Экспертного совета по региональным печатным СМИ при Минкомсвязи России, скидку на доставку в размере 25% по собственному каталогу Почты России или 20% по каталогам альтернативных коммерческих подписных агентств. Список изданий, на которые предоставляется скидка в эту кампанию, был утвержден Экспертным советом и составил более 2500 наименований.</w:t>
      </w:r>
    </w:p>
    <w:p>
      <w:pPr>
        <w:pStyle w:val="BodyText"/>
      </w:pPr>
      <w:r>
        <w:t xml:space="preserve">На сайте</w:t>
      </w:r>
      <w:r>
        <w:t xml:space="preserve"> </w:t>
      </w:r>
      <w:hyperlink r:id="rId21">
        <w:r>
          <w:rPr>
            <w:rStyle w:val="Hyperlink"/>
          </w:rPr>
          <w:t xml:space="preserve">https://podpiska.pochta.ru/derevo-dobra</w:t>
        </w:r>
      </w:hyperlink>
      <w:r>
        <w:t xml:space="preserve"> </w:t>
      </w:r>
      <w:r>
        <w:t xml:space="preserve">и в почтовых отделениях продолжается благотворительная акция «Дерево добра», в рамках которой каждый желающий может оформить подписку на любое издание в адрес выбранного социального учреждения – конкретного детского дома, дома-интерната, дома для ветеранов и престарелых.</w:t>
      </w:r>
    </w:p>
    <w:p>
      <w:pPr>
        <w:pStyle w:val="BodyText"/>
      </w:pPr>
      <w:r>
        <w:rPr>
          <w:iCs/>
          <w:i/>
          <w:bCs/>
          <w:b/>
        </w:rPr>
        <w:t xml:space="preserve">Информационная справка</w:t>
      </w:r>
    </w:p>
    <w:p>
      <w:pPr>
        <w:pStyle w:val="BodyText"/>
      </w:pPr>
      <w:r>
        <w:rPr>
          <w:iCs/>
          <w:i/>
          <w:bCs/>
          <w:b/>
        </w:rPr>
        <w:t xml:space="preserve">Почта России</w:t>
      </w:r>
      <w:r>
        <w:t xml:space="preserve"> </w:t>
      </w:r>
      <w:r>
        <w:rPr>
          <w:iCs/>
          <w:i/>
        </w:rPr>
        <w:t xml:space="preserve">– федеральный почтовый оператор, входит в перечень стратегических предприятий РФ. Включает в себя 42 тыс. отделений по всей стране и объединяет один из самых больших трудовых коллективов – около 350 тыс. почтовых работников.</w:t>
      </w:r>
    </w:p>
    <w:p>
      <w:pPr>
        <w:pStyle w:val="BodyText"/>
      </w:pPr>
      <w:r>
        <w:rPr>
          <w:iCs/>
          <w:i/>
        </w:rPr>
        <w:t xml:space="preserve">Ежегодно Почта России принимает около 2,5 млрд писем и счетов (из них 1 млрд – от госорганов) и обрабатывает порядка 365 млн посылок. Почта России обслуживает около 20 млн подписчиков в России, которым доставляется 1 млрд экземпляров печатных изданий в год. Ежегодный объем транзакций, которые проходят через Почту России, составляет более 3,3 триллиона рублей (пенсии, платежи и переводы).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http://novokosino.mos.ru/information-mail-of-russia/detail/7544076.html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information-mail-of-russia/detail/7544076.html" TargetMode="External" /><Relationship Type="http://schemas.openxmlformats.org/officeDocument/2006/relationships/hyperlink" Id="rId20" Target="http://podpiska.pochta.ru/" TargetMode="External" /><Relationship Type="http://schemas.openxmlformats.org/officeDocument/2006/relationships/hyperlink" Id="rId21" Target="https://podpiska.pochta.ru/derevo-dobr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information-mail-of-russia/detail/7544076.html" TargetMode="External" /><Relationship Type="http://schemas.openxmlformats.org/officeDocument/2006/relationships/hyperlink" Id="rId20" Target="http://podpiska.pochta.ru/" TargetMode="External" /><Relationship Type="http://schemas.openxmlformats.org/officeDocument/2006/relationships/hyperlink" Id="rId21" Target="https://podpiska.pochta.ru/derevo-dobr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2024-09-27T01:58:17Z</dcterms:created>
  <dcterms:modified xsi:type="dcterms:W3CDTF">2024-09-27T01:58:17Z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