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819b1d90a379543bffdeb44bab62fcbfeb2a9"/>
    <w:p>
      <w:pPr>
        <w:pStyle w:val="Heading3"/>
      </w:pPr>
      <w:r>
        <w:t xml:space="preserve">#ЛЕТОНАПОЧТЕ: в почтовом музее проходят интерактивные экскурсии для юных москвичей</w:t>
      </w:r>
    </w:p>
    <w:p>
      <w:pPr>
        <w:pStyle w:val="FirstParagraph"/>
      </w:pPr>
      <w:r>
        <w:t xml:space="preserve">18.07.2018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878/2018_07_18_letonapocht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Музей русской почты и московского почтамта в июле посетили сотни воспитанников центров социального обслуживания, спортивно-адаптивных школ и летних лагерей Москвы. Интерактив проходит в музее в рамках проекта #ЛЕТОНАПОЧТЕ.</w:t>
      </w:r>
    </w:p>
    <w:p>
      <w:pPr>
        <w:pStyle w:val="BodyText"/>
      </w:pPr>
      <w:r>
        <w:t xml:space="preserve">В почтовом музее все экспонаты можно не только посмотреть, но и потрогать руками, а некоторые – испытать в действии. Маленькие посетители могут поставить оттиск на конверте советским штемпелем-молотком, проверить работу военно-полевого аппарата ТАИ-43 или отстучать сообщение на аппарате Морзе.</w:t>
      </w:r>
    </w:p>
    <w:p>
      <w:pPr>
        <w:pStyle w:val="BodyText"/>
      </w:pPr>
      <w:r>
        <w:t xml:space="preserve">Особой популярностью у юных москвичей пользуется неудобный и низкий стул из приёмной директора Московского почтамта 1912 года. Посидеть и рассказать о собственных ощущениях хотят все дети без исключения. В музее школьникам также предлагают примерить форму почтмейстера и попробовать себя в роли оператора почтовой связи и написать ретро-письмо перьевой ручкой.</w:t>
      </w:r>
    </w:p>
    <w:p>
      <w:pPr>
        <w:pStyle w:val="BodyText"/>
      </w:pPr>
      <w:r>
        <w:t xml:space="preserve">Экспозиция Музея русской почты и московского почтамта включает несколько тематических разделов, охватывающих разные исторические периоды – от появления почты на Руси в IX-X веке до средств почтовой и электросвязи 90-х годов XX века. Раздел, посвященный полевой почте, занимает одно из центральных мест. Здесь представлены командирские планшеты, средства электросвязи, огромное количество фотографий и архивных документов, военные знамена, а также настоящие письма-треугольники. На их примере посетители музея увидели, как складывались такие письма, как выглядела отметка о прохождении военной цензуры и прочитали, о чем писали солдаты. Для многих стало удивительным, что военные письма в большинстве своем написаны карандашом, а не шариковой ручкой, ведь ручек на фронте практически не было. В качестве носителя военного письма выступали не только простые листы, свои послания солдаты писали и на папиросной бумаге, и на обрывках газет, и на присланных из дома письмах (используя либо обратную сторону бумаги, либо карандаш красного цвета).</w:t>
      </w:r>
    </w:p>
    <w:p>
      <w:pPr>
        <w:pStyle w:val="BodyText"/>
      </w:pPr>
      <w:r>
        <w:t xml:space="preserve">Напоминаем, что всем, кто примет участие в почтовых мероприятиях, акциях или фестивалях, предлагаем поделиться своими фото и историями в социальных сетях с двумя хэштегами: #летонапочте и #ПочтаРоссии. Авторы самых популярных и необычных постов получат подарки от Почты России. Определять победителей и вручать призы сотрудники Почты будут еженедельно все лето.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Управление федеральной почтовой связи г. Москвы – филиал ФГУП «Почта России»</w:t>
      </w:r>
      <w:r>
        <w:t xml:space="preserve"> </w:t>
      </w:r>
      <w:r>
        <w:rPr>
          <w:iCs/>
          <w:i/>
        </w:rPr>
        <w:t xml:space="preserve">является крупнейшим предприятием города.</w:t>
      </w:r>
    </w:p>
    <w:p>
      <w:pPr>
        <w:pStyle w:val="BodyText"/>
      </w:pPr>
      <w:r>
        <w:rPr>
          <w:iCs/>
          <w:i/>
        </w:rPr>
        <w:t xml:space="preserve">На сегодняшний день Московский филиал включает в себя шесть межрайонных почтамтов, один межрайонный сортировочный почтамт, три прижелезнодорожных почтамта, автокомбинат, АОПП Внуково, ЛЦ Внуково, объекты социальной сферы.</w:t>
      </w:r>
    </w:p>
    <w:p>
      <w:pPr>
        <w:pStyle w:val="BodyText"/>
      </w:pPr>
      <w:r>
        <w:rPr>
          <w:iCs/>
          <w:i/>
        </w:rPr>
        <w:t xml:space="preserve">В структуру филиала входят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547</w:t>
      </w:r>
      <w:r>
        <w:rPr>
          <w:iCs/>
          <w:i/>
        </w:rPr>
        <w:t xml:space="preserve"> </w:t>
      </w:r>
      <w:r>
        <w:rPr>
          <w:iCs/>
          <w:i/>
        </w:rPr>
        <w:t xml:space="preserve">отделений почтовой связи. Общая численность сотрудников филиала составляет более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21 788</w:t>
      </w:r>
      <w:r>
        <w:rPr>
          <w:iCs/>
          <w:i/>
        </w:rPr>
        <w:t xml:space="preserve"> </w:t>
      </w:r>
      <w:r>
        <w:rPr>
          <w:iCs/>
          <w:i/>
        </w:rPr>
        <w:t xml:space="preserve">человек, в том числе около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3270</w:t>
      </w:r>
      <w:r>
        <w:rPr>
          <w:iCs/>
          <w:i/>
        </w:rPr>
        <w:t xml:space="preserve"> </w:t>
      </w:r>
      <w:r>
        <w:rPr>
          <w:iCs/>
          <w:i/>
        </w:rPr>
        <w:t xml:space="preserve">почтальонов и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5911</w:t>
      </w:r>
      <w:r>
        <w:rPr>
          <w:iCs/>
          <w:i/>
        </w:rPr>
        <w:t xml:space="preserve"> </w:t>
      </w:r>
      <w:r>
        <w:rPr>
          <w:iCs/>
          <w:i/>
        </w:rPr>
        <w:t xml:space="preserve">операторов почтовой связи.</w:t>
      </w:r>
    </w:p>
    <w:p>
      <w:pPr>
        <w:pStyle w:val="BodyText"/>
      </w:pPr>
      <w:r>
        <w:rPr>
          <w:iCs/>
          <w:i/>
        </w:rPr>
        <w:t xml:space="preserve">Ежедневно почтальонами в адрес москвичей и организаций доставляется 400 тысяч экземпляров периодической печати и более миллиона единиц письменной корреспонденции.</w:t>
      </w:r>
    </w:p>
    <w:p>
      <w:pPr>
        <w:pStyle w:val="BodyText"/>
      </w:pPr>
      <w:r>
        <w:rPr>
          <w:iCs/>
          <w:i/>
        </w:rPr>
        <w:t xml:space="preserve">Автопарк УФПС состоит из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961</w:t>
      </w:r>
      <w:r>
        <w:rPr>
          <w:iCs/>
          <w:i/>
        </w:rPr>
        <w:t xml:space="preserve"> </w:t>
      </w:r>
      <w:r>
        <w:rPr>
          <w:iCs/>
          <w:i/>
        </w:rPr>
        <w:t xml:space="preserve">автомобиля. Ежедневно в столице автомобили по перевозке почтовых отправлений выходят на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459 маршрутов</w:t>
      </w:r>
      <w:r>
        <w:rPr>
          <w:iCs/>
          <w:i/>
        </w:rPr>
        <w:t xml:space="preserve">, общей протяженностью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67837</w:t>
      </w:r>
      <w:r>
        <w:rPr>
          <w:iCs/>
          <w:i/>
        </w:rPr>
        <w:t xml:space="preserve"> </w:t>
      </w:r>
      <w:r>
        <w:rPr>
          <w:iCs/>
          <w:i/>
        </w:rPr>
        <w:t xml:space="preserve">км.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http://novokosino.mos.ru/information-mail-of-russia/detail/7457442.html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information-mail-of-russia/detail/7457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information-mail-of-russia/detail/7457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2025-06-04T07:06:02Z</dcterms:created>
  <dcterms:modified xsi:type="dcterms:W3CDTF">2025-06-04T07:06:02Z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