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9423ab50db214415ac2051751891479987190"/>
    <w:p>
      <w:pPr>
        <w:pStyle w:val="Heading3"/>
      </w:pPr>
      <w:r>
        <w:t xml:space="preserve">В Мосжилинспекции проинформировали об увеличении платы за коммунальные услуги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t xml:space="preserve">В рамках полномочий по контролю за соблюдением требований по ограничению изменения размера вносимой гражданами платы за коммунальные услуги и правил предоставления коммунальных услуг Мосжилинспекция сообщает.</w:t>
      </w:r>
    </w:p>
    <w:p>
      <w:pPr>
        <w:pStyle w:val="BodyText"/>
      </w:pPr>
      <w:r>
        <w:t xml:space="preserve">В рамках полномочий по контролю за соблюдением требований по ограничению изменения размера вносимой гражданами платы за коммунальные услуги и правил предоставления коммунальных услуг Мосжилинспекция сообщает. В целях реализации статьи 157.1 Жилищного кодекса Российской Федерации, в соответствии с постановлением Правительства Российской Федерации от 30 апреля 2014 г. № 400 «О формировании индексов изменения размера платы граждан за коммунальные услуги в Российской Федерации» и распоряжением Правительства Российской Федерации от 15 ноября 2018 г. № 2490-р Правительством Москвы принято распоряжение Мэра Москвы от 04.12.2018 № 1022-РМ «Об утверждении предельных (максимальных) индексов изменения размера вносимой гражданами платы за коммунальные услуги в городе Москве на 2019-2023 годы», которым установлено предельное повышение размера вносимой гражданами платы за коммунальные услуги в городе Москве с 1 января по 30 июня 2019 г. на 1,7%, с 1 июля по 31 декабря 2019 г. на 4,8%. С учетом установленных предельных (максимальных) индексов изменения размера вносимой гражданами платы за коммунальные услуги в городе Москве Департаментом экономической политики и развития города Москвы утверждены цены, ставки и тарифы на коммунальные услуги с сохранением ежегодного роста тарифов на прогнозируемом уровне инфляции.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http://novokosino.mos.ru/housing-and-communal-services/information-of-the-state-inspection-office-for-housing-/detail/7835301.html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835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835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2024-09-18T03:14:19Z</dcterms:created>
  <dcterms:modified xsi:type="dcterms:W3CDTF">2024-09-18T03:14:19Z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