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bebe758fab067250323fd5a4d9a88d34e40d"/>
    <w:p>
      <w:pPr>
        <w:pStyle w:val="Heading3"/>
      </w:pPr>
      <w:r>
        <w:t xml:space="preserve">По результатам проверки Мосжилинспекции незаконная перепланировка квартиры оформлена в соответствии с установленным законом порядком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На рассмотрении в жилищной инспекции по Восточному административному округу находится обращение жителя дома 10 по улице Глебовской (район Богородское), в котором сообщается о незаконной перепланировке одной из квартир.</w:t>
      </w:r>
    </w:p>
    <w:p>
      <w:pPr>
        <w:pStyle w:val="BodyText"/>
      </w:pPr>
      <w:r>
        <w:rPr>
          <w:iCs/>
          <w:i/>
        </w:rPr>
        <w:t xml:space="preserve">Согласно ч.1 ст.26 Жилищного кодекса Российской Федерации перепланировка жилого помещения проводится с соблюдением требований законодательства по согласованию с органом местного самоуправления.</w:t>
      </w:r>
    </w:p>
    <w:p>
      <w:pPr>
        <w:pStyle w:val="BodyText"/>
      </w:pPr>
      <w:r>
        <w:rPr>
          <w:iCs/>
          <w:i/>
        </w:rPr>
        <w:t xml:space="preserve">Порядок согласования переустройства и (или) перепланировки помещений в многоквартирных домах регламентирован постановлением Правительства Москвы от 25.10.2011 №508-ПП «Об организации переустройства и (или) перепланировки жилых и нежилых помещений в многоквартирных домах и жилых домах».</w:t>
      </w:r>
    </w:p>
    <w:p>
      <w:pPr>
        <w:pStyle w:val="BodyText"/>
      </w:pPr>
      <w:r>
        <w:rPr>
          <w:iCs/>
          <w:i/>
        </w:rPr>
        <w:t xml:space="preserve">В соответствии с п.4.2 Положения о Государственной жилищной инспекции города Москвы, утвержденного постановлением Правительства Москвы от 26.07.2011 № 336-ПП, органом, уполномоченным на согласование перепланировок, является Мосжилинспекция.</w:t>
      </w:r>
    </w:p>
    <w:p>
      <w:pPr>
        <w:pStyle w:val="BodyText"/>
      </w:pPr>
      <w:r>
        <w:t xml:space="preserve">Добровольный доступ в квартиру собственником названной квартиры представителям Инспекции для проверки фактов, изложенных в обращении, был обеспечен 04.04.2017. По результатам проверки выявлены факты незаконной перепланировки, в т.ч. объединение газифицированной кухни с жилой комнатой. В отношении собственника возбуждено административное производство по ч.2 ст.7.21 КоАП РФ и выдано предписание на приведение квартиры в соответствие с технической документацией ГБУ МосгорБТИ или оформления ранее выполненной перепланировки в установленном законом порядке.</w:t>
      </w:r>
    </w:p>
    <w:p>
      <w:pPr>
        <w:pStyle w:val="BodyText"/>
      </w:pPr>
      <w:r>
        <w:rPr>
          <w:iCs/>
          <w:i/>
        </w:rPr>
        <w:t xml:space="preserve">Самовольная перепланировка жилых помещений в многоквартирных домах, согласно ст.7.21 ч.2 КоАП РФ, влечет наложение административного штрафа на граждан в размере от двух тысяч до двух тысяч пятисот рублей.</w:t>
      </w:r>
    </w:p>
    <w:p>
      <w:pPr>
        <w:pStyle w:val="BodyText"/>
      </w:pPr>
      <w:r>
        <w:t xml:space="preserve">По ходатайству собственника квартиры, срок исполнения предписания был продлен.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http://novokosino.mos.ru/housing-and-communal-services/information-of-the-state-inspection-office-for-housing-/detail/7417266.html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17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17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2024-08-16T21:14:21Z</dcterms:created>
  <dcterms:modified xsi:type="dcterms:W3CDTF">2024-08-16T21:14:21Z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