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50c80c61cc5ce853a5a787e68f274eb89a48"/>
    <w:p>
      <w:pPr>
        <w:pStyle w:val="Heading3"/>
      </w:pPr>
      <w:r>
        <w:t xml:space="preserve">По результатам проверки Мосжилинспекции дом на Вешняковской улице был включён в план ремонта подъездов МКД ВАО на 2018 г.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В каждом административном округе города Москвы ежегодно проводится работа по приведению подъездов многоквартирных домов в удовлетворительное состояние, для чего по результатам мониторинга их технического состояния и на основании имеющейся документации составляются титульные списки по планово-текущему ремонту подъездов многоквартирных домов, утверждаемые Мосжилинспекцией и префектурой ВАО.</w:t>
      </w:r>
    </w:p>
    <w:p>
      <w:pPr>
        <w:pStyle w:val="BodyText"/>
      </w:pPr>
      <w:r>
        <w:rPr>
          <w:iCs/>
          <w:i/>
        </w:rPr>
        <w:t xml:space="preserve">Согласно п.3.2.9 Правил и норм технической эксплуатации жилищного фонда МДК 2-03.2003, утвержденных постановлением Госстроя России от 27.09.2003 №170, периодичность ремонта подъездов должна быть соблюдена один раз в пять или три года в зависимости от классификации зданий и физического износа. Организация по обслуживанию жилищного фонда должна обеспечить: исправное состояние строительных конструкций, отопительных приборов и трубопроводов, расположенных на лестничных клетках; требуемое санитарное состояние лестничных клеток; нормативный температурно-влажностный режим на лестничных клетках.</w:t>
      </w:r>
    </w:p>
    <w:p>
      <w:pPr>
        <w:pStyle w:val="BodyText"/>
      </w:pPr>
      <w:r>
        <w:t xml:space="preserve">В доме 15, корпус 3 по Вешняковской улице (район Вешняки) последний ремонт, согласно имеющимся данным, проводился в 2011 году, состояние подъездов отмечено Инспекцией как неудовлетворительное, в связи с чем дом был включен в план ремонта подъездов многоквартирных домов ВАО на 2018 год.</w:t>
      </w:r>
    </w:p>
    <w:p>
      <w:pPr>
        <w:pStyle w:val="BodyText"/>
      </w:pPr>
      <w:r>
        <w:t xml:space="preserve">Управляющей организацией ремонт подъездов выполнен. После устранения всех замечаний Инспекцией был подписан акт комиссионной приемки выполненных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http://novokosino.mos.ru/housing-and-communal-services/information-of-the-state-inspection-office-for-housing-/detail/7273240.html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73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73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2024-04-20T12:01:16Z</dcterms:created>
  <dcterms:modified xsi:type="dcterms:W3CDTF">2024-04-20T12:01:16Z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