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7638f8e8e287b12796a9f1f3b7abba16982f0"/>
    <w:p>
      <w:pPr>
        <w:pStyle w:val="Heading3"/>
      </w:pPr>
      <w:r>
        <w:t xml:space="preserve">По предписанию Мосжилинспекции лифты в доме на улице Молостовых были отремонтированы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r>
        <w:t xml:space="preserve">В Мосжилинспекцию поступило обращение жителя дома 4, корпус 4 по улице Молостовых (район Ивановское, управляющая организация ООО «РЭУ-40 района Ивановское») о неудовлетворительной работе лифта в подъезде 10.</w:t>
      </w:r>
    </w:p>
    <w:p>
      <w:pPr>
        <w:pStyle w:val="BodyText"/>
      </w:pPr>
      <w:r>
        <w:t xml:space="preserve">В ходе обследования ЖИ по ВАО было выявлено, что при движении кабины лифта имеются посторонние шумы, скрежет, на отдельных этажах при остановке уровень пола кабины лифта не совпадал с уровнем пола лестничной площадки (уровнем порога дверей шахты лифта), кнопки этажей на приказной панели в кабине «залипали».</w:t>
      </w:r>
    </w:p>
    <w:p>
      <w:pPr>
        <w:pStyle w:val="BodyText"/>
      </w:pPr>
      <w:r>
        <w:rPr>
          <w:iCs/>
          <w:i/>
        </w:rPr>
        <w:t xml:space="preserve">Согласно требованиям Правил и норм технической эксплуатации жилищного фонда МДК 2-03.2003, утвержденных постановлением Госстроя России от 27.09.2003, управляющая организация обеспечивает содержание лифта в исправном состоянии и его безопасную эксплуатацию путем организации надлежащего обслуживания и ремонта (п.5.10.2).</w:t>
      </w:r>
    </w:p>
    <w:p>
      <w:pPr>
        <w:pStyle w:val="BodyText"/>
      </w:pPr>
      <w:r>
        <w:rPr>
          <w:iCs/>
          <w:i/>
        </w:rPr>
        <w:t xml:space="preserve">Согласно п. 3.16.2. Постановления Госгортехнадзора Российской Федерации от 16 мая 2003 года N 31 «Об утверждении Правил устройства и безопасной эксплуатации лифтов», горизонтальное расстояние между порогом кабины и порогом дверей шахты лифта должно быть не более 0,035 м.</w:t>
      </w:r>
    </w:p>
    <w:p>
      <w:pPr>
        <w:pStyle w:val="BodyText"/>
      </w:pPr>
      <w:r>
        <w:t xml:space="preserve">Учитывая, что лифтовое оборудование является опасным производственным объектом, Инспекцией незамедлительно было выдано предписание управляющей организации ООО «РЭУ-40 района Ивановское» на организацию ремонта лифтового оборудования подъезда 10 для обеспечения его безопасной эксплуатации. Также в отношении ООО «РЭУ-40 района Ивановское» и должностного лица ООО «РЭУ-40 района Ивановское» были оформлены протоколы об административном правонарушении по ст.7.22 Кодекса Российской Федерации об административных правонарушениях «Нарушение правил содержания и ремонта жилых домов и (или) жилых помещений» (определено наказание в виде штрафов в сумме 40000 руб. и 4000 руб. соответственно).</w:t>
      </w:r>
    </w:p>
    <w:p>
      <w:pPr>
        <w:pStyle w:val="BodyText"/>
      </w:pPr>
      <w:r>
        <w:t xml:space="preserve">Подрядной организацией ОАО «Мослифт» в рамках текущего ремонта выполнена замена комплектующего оборудования, регулировка оборудования, а также на основании дополнительного договора, заключенного между ООО «РЭУ-40 района Ивановское» и ОАО «Мослифт» (сумма договора около 100 тыс.руб), проведена замена редуктора главного привода лифта (лебедки).</w:t>
      </w:r>
    </w:p>
    <w:p>
      <w:pPr>
        <w:pStyle w:val="BodyText"/>
      </w:pPr>
      <w:r>
        <w:t xml:space="preserve">Нарушения устранены, предписание исполнено.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http://novokosino.mos.ru/housing-and-communal-services/information-of-the-state-inspection-office-for-housing-/detail/7204211.html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04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04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2024-08-15T06:08:36Z</dcterms:created>
  <dcterms:modified xsi:type="dcterms:W3CDTF">2024-08-15T06:08:36Z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