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eb145b9019f9efe5e81e914733b5928198d82"/>
    <w:p>
      <w:pPr>
        <w:pStyle w:val="Heading3"/>
      </w:pPr>
      <w:r>
        <w:t xml:space="preserve">По настоянию Мосжилинспекции произведен демонтаж самовольно возведенной пристройки</w:t>
      </w:r>
    </w:p>
    <w:p>
      <w:pPr>
        <w:pStyle w:val="FirstParagraph"/>
      </w:pPr>
      <w:r>
        <w:t xml:space="preserve">28.12.2017</w:t>
      </w:r>
    </w:p>
    <w:p>
      <w:pPr>
        <w:pStyle w:val="BodyText"/>
      </w:pPr>
      <w:r>
        <w:t xml:space="preserve">В ходе предоставления государственной услуги об оформлении акта о завершенном переустройстве на ранее выполненные работы без решения о согласовании (проведения осмотра нежилого помещения), было выявлено, что документация, согласованная с МОСКОМАРХИТЕКРУРОЙ в 2016 году, не соответствует фактическому облику фасада.</w:t>
      </w:r>
    </w:p>
    <w:p>
      <w:pPr>
        <w:pStyle w:val="BodyText"/>
      </w:pPr>
      <w:r>
        <w:t xml:space="preserve">В отношении собственника нежилого помещения и должностного лица составлен протокол в части 9.12 КоАП Москвы, а также выдано предписание на приведение нежилого помещение I дома 96 по Щелковскому шоссе в</w:t>
      </w:r>
    </w:p>
    <w:p>
      <w:pPr>
        <w:pStyle w:val="BodyText"/>
      </w:pPr>
      <w:r>
        <w:t xml:space="preserve">соответствии с технической документацией ТБТИ, а именно произвести 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демонтаж самовольно возведенной пристройки к встроенно-пристроенному нежилому помещению I по вышеуказанному адресу.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http://novokosino.mos.ru/housing-and-communal-services/information-of-the-state-inspection-office-for-housing-/detail/7066634.html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7066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7066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2023-10-06T22:10:44Z</dcterms:created>
  <dcterms:modified xsi:type="dcterms:W3CDTF">2023-10-06T22:10:44Z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