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238febb5138c248467d93214c0683a17097a0a"/>
    <w:p>
      <w:pPr>
        <w:pStyle w:val="Heading3"/>
      </w:pPr>
      <w:r>
        <w:t xml:space="preserve">Мосжилинспекция выявила факт некорректного размещения сведений на портале «Реформа ЖКХ»</w:t>
      </w:r>
    </w:p>
    <w:p>
      <w:pPr>
        <w:pStyle w:val="FirstParagraph"/>
      </w:pPr>
      <w:r>
        <w:t xml:space="preserve">13.12.2017</w:t>
      </w:r>
    </w:p>
    <w:p>
      <w:pPr>
        <w:pStyle w:val="BodyText"/>
      </w:pPr>
      <w:r>
        <w:t xml:space="preserve">Инспекцией было выявлено некорректное размещений сведений со стороны ООО «УК Стройпрактик» на портале «Реформа ЖКХ», в связи с чем, в отношении указанной управляющей организацией был оформлен протокол по ч.2 ст.14.1.3 Кодекса Российской Федерации об административных правонарушениях. В настоящее время указанное нарушение устранено.</w:t>
      </w:r>
    </w:p>
    <w:p>
      <w:pPr>
        <w:pStyle w:val="BodyText"/>
      </w:pPr>
      <w:r>
        <w:drawing>
          <wp:inline>
            <wp:extent cx="5334000" cy="56394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2a9/ketch8k1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39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87755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ddd/stalo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77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http://novokosino.mos.ru/housing-and-communal-services/information-of-the-state-inspection-office-for-housing-/detail/7034526.html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housing-and-communal-services/information-of-the-state-inspection-office-for-housing-/detail/7034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housing-and-communal-services/information-of-the-state-inspection-office-for-housing-/detail/7034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2023-09-28T05:39:41Z</dcterms:created>
  <dcterms:modified xsi:type="dcterms:W3CDTF">2023-09-28T05:39:41Z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