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b590369c1a74bf611ba612c32512c453260d4ea"/>
    <w:p>
      <w:pPr>
        <w:pStyle w:val="Heading3"/>
      </w:pPr>
      <w:r>
        <w:t xml:space="preserve">Управой района Новокосино проведено заседание постоянно действующей рабочей группы управы района Новокосино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rPr>
          <w:bCs/>
          <w:b/>
        </w:rPr>
        <w:t xml:space="preserve">На заседании, состоявшемся в феврале 2019 года, были рассмотрены следующие темы:</w:t>
      </w:r>
    </w:p>
    <w:p>
      <w:pPr>
        <w:pStyle w:val="BodyText"/>
      </w:pPr>
      <w:r>
        <w:t xml:space="preserve">I. О мерах по обеспечению безопасности, общественного порядка и противодействия возможным террористическим актам в период подготовки и проведения Дня защитника Отечества и Международного женского дня 8 Марта.</w:t>
      </w:r>
    </w:p>
    <w:p>
      <w:pPr>
        <w:pStyle w:val="BodyText"/>
      </w:pPr>
      <w:r>
        <w:t xml:space="preserve">II. О ходе реализации мероприятий по противодействию идеологии терроризма в управе района Новокосино г. Москвы и мерах по ее совершенствованию.</w:t>
      </w:r>
    </w:p>
    <w:p>
      <w:pPr>
        <w:pStyle w:val="BodyText"/>
      </w:pPr>
      <w:r>
        <w:t xml:space="preserve">III. О состоянии работы по реализации требований к антитеррористической защищенности объектов (территорий), мест массового пребывания людей района Новокосино г. Москвы.</w:t>
      </w:r>
    </w:p>
    <w:p>
      <w:pPr>
        <w:pStyle w:val="BodyText"/>
      </w:pPr>
      <w:r>
        <w:t xml:space="preserve">IV. О мерах по недопущению парковки большегрузных транспортных средств на территориях, прилегающих к объектам социальной сферы района Новокосино.</w:t>
      </w:r>
    </w:p>
    <w:p>
      <w:pPr>
        <w:pStyle w:val="BodyText"/>
      </w:pPr>
      <w:r>
        <w:t xml:space="preserve">С информацией о мероприятиях, запланированных на территории района, Вы можете ознакомиться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bookmarkEnd w:id="21"/>
    <w:bookmarkStart w:id="25" w:name="X594341be4db2ae754b43ecbc2eaf0ab94ad290a"/>
    <w:p>
      <w:pPr>
        <w:pStyle w:val="Heading1"/>
      </w:pPr>
      <w:r>
        <w:t xml:space="preserve">С памятками населению по поведению при возникновении угрозы террористического акта можно ознакомиться в </w:t>
      </w:r>
      <w:hyperlink r:id="rId22">
        <w:r>
          <w:rPr>
            <w:rStyle w:val="Hyperlink"/>
          </w:rPr>
          <w:t xml:space="preserve">этом</w:t>
        </w:r>
      </w:hyperlink>
      <w:r>
        <w:t xml:space="preserve"> разделе.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http://novokosino.mos.ru/counter-terrorism/the-work-of-the-antiterrorist-commissions/detail/7907793.html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the-work-of-the-antiterrorist-commissions/detail/7907793.html" TargetMode="External" /><Relationship Type="http://schemas.openxmlformats.org/officeDocument/2006/relationships/hyperlink" Id="rId22" Target="https://novokosino.mos.ru/counter-terrorism/memo-to-the-population-behavior-in-the-event-of-threats-of-a-terrorist-act/" TargetMode="External" /><Relationship Type="http://schemas.openxmlformats.org/officeDocument/2006/relationships/hyperlink" Id="rId20" Target="https://novokosino.mos.ru/presscenter/announcements-of-developments-of-th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ounter-terrorism/the-work-of-the-antiterrorist-commissions/detail/7907793.html" TargetMode="External" /><Relationship Type="http://schemas.openxmlformats.org/officeDocument/2006/relationships/hyperlink" Id="rId22" Target="https://novokosino.mos.ru/counter-terrorism/memo-to-the-population-behavior-in-the-event-of-threats-of-a-terrorist-act/" TargetMode="External" /><Relationship Type="http://schemas.openxmlformats.org/officeDocument/2006/relationships/hyperlink" Id="rId20" Target="https://novokosino.mos.ru/presscenter/announcements-of-developments-of-th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2025-07-24T08:10:36Z</dcterms:created>
  <dcterms:modified xsi:type="dcterms:W3CDTF">2025-07-24T08:10:36Z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