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30f5bed8760e830f19208105389a9ff09cfe9d"/>
    <w:p>
      <w:pPr>
        <w:pStyle w:val="Heading3"/>
      </w:pPr>
      <w:r>
        <w:t xml:space="preserve">Действия при обнаружении взрывного устройства в почтовом отправлении</w:t>
      </w:r>
    </w:p>
    <w:p>
      <w:pPr>
        <w:pStyle w:val="FirstParagraph"/>
      </w:pPr>
      <w:r>
        <w:t xml:space="preserve">26.07.2018</w:t>
      </w:r>
    </w:p>
    <w:p>
      <w:pPr>
        <w:pStyle w:val="BodyText"/>
      </w:pPr>
      <w:r>
        <w:rPr>
          <w:iCs/>
          <w:i/>
          <w:bCs/>
          <w:b/>
        </w:rPr>
        <w:t xml:space="preserve">Основные признаки:</w:t>
      </w:r>
    </w:p>
    <w:p>
      <w:pPr>
        <w:pStyle w:val="BodyText"/>
      </w:pPr>
      <w:r>
        <w:t xml:space="preserve">толщина письма от 3-х мм и выше, при этом в конверте (пакете, бандероли) есть отдельные утолщения; </w:t>
      </w:r>
    </w:p>
    <w:p>
      <w:pPr>
        <w:pStyle w:val="BodyText"/>
      </w:pPr>
      <w:r>
        <w:t xml:space="preserve">смещение центра тяжести письма к одной из его сторон; </w:t>
      </w:r>
    </w:p>
    <w:p>
      <w:pPr>
        <w:pStyle w:val="BodyText"/>
      </w:pPr>
      <w:r>
        <w:t xml:space="preserve">наличие в конверте перемещающихся предметов либо порошка; </w:t>
      </w:r>
    </w:p>
    <w:p>
      <w:pPr>
        <w:pStyle w:val="BodyText"/>
      </w:pPr>
      <w:r>
        <w:t xml:space="preserve">наличие во вложении металлических либо пластмассовых предметов; </w:t>
      </w:r>
    </w:p>
    <w:p>
      <w:pPr>
        <w:pStyle w:val="BodyText"/>
      </w:pPr>
      <w:r>
        <w:t xml:space="preserve">наличие на конверте масляных пятен, проколов, металлических кнопок, полосок и т.д.; </w:t>
      </w:r>
    </w:p>
    <w:p>
      <w:pPr>
        <w:pStyle w:val="BodyText"/>
      </w:pPr>
      <w:r>
        <w:t xml:space="preserve">наличие необычного запаха (миндаля, жжёной пластмассы и др.); </w:t>
      </w:r>
    </w:p>
    <w:p>
      <w:pPr>
        <w:pStyle w:val="BodyText"/>
      </w:pPr>
      <w:r>
        <w:t xml:space="preserve">«тиканье» в бандеролях и посылках. </w:t>
      </w:r>
    </w:p>
    <w:p>
      <w:pPr>
        <w:pStyle w:val="BodyText"/>
      </w:pPr>
      <w:r>
        <w:t xml:space="preserve">Всё это позволяет предполагать наличие в отправлении взрывной начинки. </w:t>
      </w:r>
    </w:p>
    <w:p>
      <w:pPr>
        <w:pStyle w:val="BodyText"/>
      </w:pPr>
    </w:p>
    <w:p>
      <w:pPr>
        <w:pStyle w:val="BodyText"/>
      </w:pPr>
      <w:r>
        <w:rPr>
          <w:bCs/>
          <w:b/>
          <w:iCs/>
          <w:i/>
        </w:rPr>
        <w:t xml:space="preserve">К числу вспомогательных признаков следует отнести:</w:t>
      </w:r>
    </w:p>
    <w:p>
      <w:pPr>
        <w:pStyle w:val="BodyText"/>
      </w:pPr>
      <w:r>
        <w:t xml:space="preserve">особо тщательную заделку письма, бандероли, посылки, в том числе скотчем; </w:t>
      </w:r>
    </w:p>
    <w:p>
      <w:pPr>
        <w:pStyle w:val="BodyText"/>
      </w:pPr>
      <w:r>
        <w:t xml:space="preserve">наличие подписей «лично в руки», «вскрыть только лично», «вручить лично», «секретно», «только вам» и т.п.; </w:t>
      </w:r>
    </w:p>
    <w:p>
      <w:pPr>
        <w:pStyle w:val="BodyText"/>
      </w:pPr>
      <w:r>
        <w:t xml:space="preserve">отсутствие обратного адреса, фамилии, неразборчивое их написание, вымышленный адрес;</w:t>
      </w:r>
    </w:p>
    <w:p>
      <w:pPr>
        <w:pStyle w:val="BodyText"/>
      </w:pPr>
      <w:r>
        <w:t xml:space="preserve">нестандартная упаковка.</w:t>
      </w:r>
    </w:p>
    <w:p>
      <w:pPr>
        <w:pStyle w:val="BodyText"/>
      </w:pPr>
      <w:r>
        <w:rPr>
          <w:bCs/>
          <w:b/>
        </w:rPr>
        <w:t xml:space="preserve">Порядок действий</w:t>
      </w:r>
    </w:p>
    <w:p>
      <w:pPr>
        <w:pStyle w:val="BodyText"/>
      </w:pPr>
      <w:r>
        <w:t xml:space="preserve">1. При получении сообщения о заложенном взрывном устройстве, либо обнаружении предметов, вызывающих такое подозрение, немедленно поставьте в известность дежурную службу объекта (дежурную часть органов внутренних дел). Сообщите точный адрес, телефон, фамилию, имя, отчество. </w:t>
      </w:r>
    </w:p>
    <w:p>
      <w:pPr>
        <w:pStyle w:val="BodyText"/>
      </w:pPr>
      <w:r>
        <w:t xml:space="preserve">2. До прибытия сотрудников оперативно-следственных органов, МЧС, пожарных принять меры к ограждению объекта и недопущению к нему людей на расстояние, указанное в таблице. </w:t>
      </w:r>
    </w:p>
    <w:p>
      <w:pPr>
        <w:pStyle w:val="BodyText"/>
      </w:pPr>
      <w:r>
        <w:t xml:space="preserve">3. По прибытии специалистов по обнаружению ВУ действовать в соответствии с их указаниями.</w:t>
      </w:r>
    </w:p>
    <w:p>
      <w:pPr>
        <w:pStyle w:val="BodyText"/>
      </w:pPr>
      <w:r>
        <w:rPr>
          <w:bCs/>
          <w:b/>
        </w:rPr>
        <w:t xml:space="preserve">Правила поведения при обнаружении ВУ</w:t>
      </w:r>
    </w:p>
    <w:p>
      <w:pPr>
        <w:pStyle w:val="BodyText"/>
      </w:pPr>
      <w:r>
        <w:t xml:space="preserve">Не предпринимать действий, нарушающих состояние подозрительного предмета и других предметов, находящихся с ним в контакте. </w:t>
      </w:r>
    </w:p>
    <w:p>
      <w:pPr>
        <w:pStyle w:val="BodyText"/>
      </w:pPr>
      <w:r>
        <w:t xml:space="preserve">Не допускать заливание водой, засыпку грунтом, покрытие плотными тканями подозрительного предмета. </w:t>
      </w:r>
    </w:p>
    <w:p>
      <w:pPr>
        <w:pStyle w:val="BodyText"/>
      </w:pPr>
      <w:r>
        <w:t xml:space="preserve">Не пользоваться электро-, радиоаппаратурой, переговорными устройствами, рацией вблизи подозрительного предмета. </w:t>
      </w:r>
    </w:p>
    <w:p>
      <w:pPr>
        <w:pStyle w:val="BodyText"/>
      </w:pPr>
      <w:r>
        <w:t xml:space="preserve">Не оказывать теплового, звукового, светового, механического воздействия на взрывоопасный предмет. </w:t>
      </w:r>
    </w:p>
    <w:p>
      <w:pPr>
        <w:pStyle w:val="BodyText"/>
      </w:pPr>
      <w:r>
        <w:t xml:space="preserve">Не прикасаться к взрывоопасному предмету, находясь в одежде из синтетических волокон.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http://novokosino.mos.ru/counter-terrorism/the-order-of-actions-of-officials-and-staff-organizations-in-the-event-of-threats-of-a-terrorist-act/detail/7470777.html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0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counter-terrorism/the-order-of-actions-of-officials-and-staff-organizations-in-the-event-of-threats-of-a-terrorist-act/detail/7470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2025-01-31T21:02:02Z</dcterms:created>
  <dcterms:modified xsi:type="dcterms:W3CDTF">2025-01-31T21:02:02Z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