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рроризм---угроза-обществу"/>
    <w:p>
      <w:pPr>
        <w:pStyle w:val="Heading3"/>
      </w:pPr>
      <w:r>
        <w:t xml:space="preserve">Терроризм - угроза обществу!</w:t>
      </w:r>
    </w:p>
    <w:p>
      <w:pPr>
        <w:pStyle w:val="FirstParagraph"/>
      </w:pPr>
      <w:r>
        <w:t xml:space="preserve">17.07.2018</w:t>
      </w:r>
    </w:p>
    <w:p>
      <w:pPr>
        <w:pStyle w:val="BodyText"/>
      </w:pPr>
      <w:r>
        <w:drawing>
          <wp:inline>
            <wp:extent cx="5334000" cy="2661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7b2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http://novokosino.mos.ru/counter-terrorism/memo-to-the-population-behavior-in-the-event-of-threats-of-a-terrorist-act/detail/7453830.html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ounter-terrorism/memo-to-the-population-behavior-in-the-event-of-threats-of-a-terrorist-act/detail/7453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ounter-terrorism/memo-to-the-population-behavior-in-the-event-of-threats-of-a-terrorist-act/detail/7453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2023-05-19T00:57:01Z</dcterms:created>
  <dcterms:modified xsi:type="dcterms:W3CDTF">2023-05-19T00:57:01Z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