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6-от-06.06.2018г."/>
    <w:p>
      <w:pPr>
        <w:pStyle w:val="Heading3"/>
      </w:pPr>
      <w:r>
        <w:t xml:space="preserve">Протокол №6 от 06.06.2018г.</w:t>
      </w:r>
    </w:p>
    <w:p>
      <w:pPr>
        <w:pStyle w:val="FirstParagraph"/>
      </w:pPr>
      <w:r>
        <w:t xml:space="preserve">24.08.2018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06.06.2018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Суздальская, д. 24, корп.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Новокосинская, д. 19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http://novokosino.mos.ru/construction-reconstruction-and-land-use/the-district-commission-to-curb-the-unauthorized-construction-in-the-territory-of-the-vao-g-moskvy/two-thousand-eighteen/detail/7529822.html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construction-reconstruction-and-land-use/the-district-commission-to-curb-the-unauthorized-construction-in-the-territory-of-the-vao-g-moskvy/two-thousand-eighteen/detail/7529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construction-reconstruction-and-land-use/the-district-commission-to-curb-the-unauthorized-construction-in-the-territory-of-the-vao-g-moskvy/two-thousand-eighteen/detail/7529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2025-08-01T19:24:49Z</dcterms:created>
  <dcterms:modified xsi:type="dcterms:W3CDTF">2025-08-01T19:24:49Z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