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b0af203bfcbd2925605496b44841dc7fc7247"/>
    <w:p>
      <w:pPr>
        <w:pStyle w:val="Heading3"/>
      </w:pPr>
      <w:r>
        <w:t xml:space="preserve">Ограничение на остановку транспортных средств по адресу: ул. Салтыковская, д. 23, к. 1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Ограничение на остановку транспортных средств вводится в соответствии с решением Окружной комиссии по безопасности дорожного движения Восточного административного округа.</w:t>
      </w:r>
    </w:p>
    <w:p>
      <w:pPr>
        <w:pStyle w:val="BodyText"/>
      </w:pPr>
      <w:r>
        <w:t xml:space="preserve">Участок:</w:t>
      </w:r>
    </w:p>
    <w:p>
      <w:pPr>
        <w:pStyle w:val="BodyText"/>
      </w:pPr>
      <w:r>
        <w:t xml:space="preserve">- при повороте с ул. Салтыковская на прилегающую территорию к входу в здание МФЦ по адресу: ул. Салтыковская, д. 29а</w:t>
      </w:r>
    </w:p>
    <w:p>
      <w:pPr>
        <w:pStyle w:val="BodyText"/>
      </w:pPr>
      <w:r>
        <w:t xml:space="preserve">Дата: 10 июля 2025г.</w:t>
      </w:r>
    </w:p>
    <w:p>
      <w:pPr>
        <w:pStyle w:val="BodyText"/>
      </w:pPr>
      <w:r>
        <w:drawing>
          <wp:inline>
            <wp:extent cx="5334000" cy="41237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впфп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3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http://novokosino.mos.ru/changes-in-the-traffic-organization/detail/13096516.html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changes-in-the-traffic-organization/detail/13096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changes-in-the-traffic-organization/detail/13096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2025-07-12T19:14:01Z</dcterms:created>
  <dcterms:modified xsi:type="dcterms:W3CDTF">2025-07-12T19:14:01Z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